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D" w:rsidRDefault="0011205D" w:rsidP="001120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11205D" w:rsidRDefault="0011205D" w:rsidP="001120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Херсонський державний університет </w:t>
      </w: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05D" w:rsidRDefault="0011205D" w:rsidP="0011205D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проректор</w:t>
      </w:r>
    </w:p>
    <w:p w:rsidR="0011205D" w:rsidRDefault="0011205D" w:rsidP="0011205D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__________Сергій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ОМЕЛЬЧУК</w:t>
      </w:r>
    </w:p>
    <w:p w:rsidR="0011205D" w:rsidRDefault="0011205D" w:rsidP="0011205D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_______________ 202</w:t>
      </w:r>
      <w:r w:rsidR="00D2642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 А С П О Р Т</w:t>
      </w: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міжкафедральної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науково-дослідної лабораторії</w:t>
      </w: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05D" w:rsidRDefault="00D26427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11205D">
        <w:rPr>
          <w:rFonts w:ascii="Times New Roman" w:hAnsi="Times New Roman"/>
          <w:sz w:val="28"/>
          <w:szCs w:val="28"/>
          <w:lang w:val="uk-UA"/>
        </w:rPr>
        <w:t>Українська література  в англомовному світі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1205D" w:rsidRDefault="00D26427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11205D">
        <w:rPr>
          <w:rFonts w:ascii="Times New Roman" w:hAnsi="Times New Roman"/>
          <w:sz w:val="28"/>
          <w:szCs w:val="28"/>
          <w:vertAlign w:val="superscript"/>
          <w:lang w:val="uk-UA"/>
        </w:rPr>
        <w:t>(найменування лабораторії)</w:t>
      </w: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05D" w:rsidRDefault="00D26427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D26427" w:rsidRDefault="00D26427" w:rsidP="00D2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Керівниця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11205D">
        <w:rPr>
          <w:rFonts w:ascii="Times New Roman" w:hAnsi="Times New Roman"/>
          <w:sz w:val="28"/>
          <w:szCs w:val="28"/>
          <w:lang w:val="uk-UA"/>
        </w:rPr>
        <w:t xml:space="preserve">Керівник науково-дослідної </w:t>
      </w:r>
    </w:p>
    <w:p w:rsidR="0011205D" w:rsidRDefault="00D26427" w:rsidP="00D2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                                                              </w:t>
      </w:r>
      <w:r w:rsidR="0011205D">
        <w:rPr>
          <w:rFonts w:ascii="Times New Roman" w:hAnsi="Times New Roman"/>
          <w:sz w:val="28"/>
          <w:szCs w:val="28"/>
          <w:lang w:val="uk-UA"/>
        </w:rPr>
        <w:t xml:space="preserve">лабораторії </w:t>
      </w:r>
    </w:p>
    <w:p w:rsidR="0011205D" w:rsidRDefault="00D26427" w:rsidP="00D2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інтелектуальної</w:t>
      </w:r>
    </w:p>
    <w:p w:rsidR="0011205D" w:rsidRDefault="00D26427" w:rsidP="00D2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власності                                                             </w:t>
      </w:r>
      <w:r w:rsidR="0011205D">
        <w:rPr>
          <w:rFonts w:ascii="Times New Roman" w:hAnsi="Times New Roman"/>
          <w:sz w:val="28"/>
          <w:szCs w:val="28"/>
          <w:lang w:val="uk-UA"/>
        </w:rPr>
        <w:t xml:space="preserve">доцент Іван Немченко </w:t>
      </w:r>
    </w:p>
    <w:p w:rsidR="00D26427" w:rsidRDefault="00D26427" w:rsidP="00D26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доцент Валерія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БЛАХ</w:t>
      </w:r>
      <w:proofErr w:type="spellEnd"/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 2020</w:t>
      </w:r>
    </w:p>
    <w:p w:rsidR="0011205D" w:rsidRPr="00604EB6" w:rsidRDefault="0011205D" w:rsidP="0011205D">
      <w:pPr>
        <w:pageBreakBefore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4EB6">
        <w:rPr>
          <w:rFonts w:ascii="Times New Roman" w:hAnsi="Times New Roman"/>
          <w:b/>
          <w:sz w:val="28"/>
          <w:szCs w:val="28"/>
          <w:lang w:val="uk-UA"/>
        </w:rPr>
        <w:lastRenderedPageBreak/>
        <w:t>ХАРАКТЕРИСТИКА НАУКОВО-ДОСЛІДНОЇ ЛАБОРАТОРІЇ</w:t>
      </w:r>
    </w:p>
    <w:tbl>
      <w:tblPr>
        <w:tblW w:w="9601" w:type="dxa"/>
        <w:tblInd w:w="-15" w:type="dxa"/>
        <w:tblLayout w:type="fixed"/>
        <w:tblLook w:val="0000"/>
      </w:tblPr>
      <w:tblGrid>
        <w:gridCol w:w="3878"/>
        <w:gridCol w:w="5723"/>
      </w:tblGrid>
      <w:tr w:rsidR="0011205D" w:rsidRPr="00D26427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05D" w:rsidRPr="00604EB6" w:rsidRDefault="0011205D" w:rsidP="00FF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Назва поля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D26427" w:rsidRDefault="0011205D" w:rsidP="00FF54A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11205D" w:rsidRPr="00604EB6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Pr="00604EB6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Назва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604EB6" w:rsidRDefault="00604EB6" w:rsidP="00604EB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Міжкафедральна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науково-дослідна лабораторія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“Українська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література  в  англомовному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світі”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1205D" w:rsidRPr="00D26427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Pr="00604EB6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Рік та підстава створення.</w:t>
            </w:r>
          </w:p>
          <w:p w:rsidR="0011205D" w:rsidRPr="00604EB6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Номер  наказу про створення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604EB6" w:rsidRDefault="0011205D" w:rsidP="00D26427">
            <w:pPr>
              <w:pStyle w:val="21"/>
              <w:snapToGrid w:val="0"/>
              <w:spacing w:after="0" w:line="240" w:lineRule="auto"/>
              <w:rPr>
                <w:szCs w:val="28"/>
                <w:lang w:val="uk-UA"/>
              </w:rPr>
            </w:pPr>
            <w:proofErr w:type="spellStart"/>
            <w:r w:rsidRPr="00604EB6">
              <w:rPr>
                <w:rFonts w:ascii="Times New Roman" w:hAnsi="Times New Roman"/>
                <w:szCs w:val="28"/>
                <w:lang w:val="uk-UA"/>
              </w:rPr>
              <w:t>Міжкафедральна</w:t>
            </w:r>
            <w:proofErr w:type="spellEnd"/>
            <w:r w:rsidRPr="00604EB6">
              <w:rPr>
                <w:rFonts w:ascii="Times New Roman" w:hAnsi="Times New Roman"/>
                <w:szCs w:val="28"/>
                <w:lang w:val="uk-UA"/>
              </w:rPr>
              <w:t xml:space="preserve"> науково-дослідна лабораторія </w:t>
            </w:r>
            <w:proofErr w:type="spellStart"/>
            <w:r w:rsidRPr="00604EB6">
              <w:rPr>
                <w:rFonts w:ascii="Times New Roman" w:hAnsi="Times New Roman"/>
                <w:szCs w:val="28"/>
                <w:lang w:val="uk-UA"/>
              </w:rPr>
              <w:t>“Українська</w:t>
            </w:r>
            <w:proofErr w:type="spellEnd"/>
            <w:r w:rsidRPr="00604EB6">
              <w:rPr>
                <w:rFonts w:ascii="Times New Roman" w:hAnsi="Times New Roman"/>
                <w:szCs w:val="28"/>
                <w:lang w:val="uk-UA"/>
              </w:rPr>
              <w:t xml:space="preserve"> література  в  англомовному </w:t>
            </w:r>
            <w:proofErr w:type="spellStart"/>
            <w:r w:rsidRPr="00604EB6">
              <w:rPr>
                <w:rFonts w:ascii="Times New Roman" w:hAnsi="Times New Roman"/>
                <w:szCs w:val="28"/>
                <w:lang w:val="uk-UA"/>
              </w:rPr>
              <w:t>світі”</w:t>
            </w:r>
            <w:proofErr w:type="spellEnd"/>
            <w:r w:rsidRPr="00604EB6">
              <w:rPr>
                <w:rFonts w:ascii="Times New Roman" w:hAnsi="Times New Roman"/>
                <w:szCs w:val="28"/>
                <w:lang w:val="uk-UA"/>
              </w:rPr>
              <w:t xml:space="preserve"> створена рішенням Вченої ради ХДУ (протокол №  1  від   6 жовтня 2003 року).</w:t>
            </w:r>
          </w:p>
        </w:tc>
      </w:tr>
      <w:tr w:rsidR="0011205D" w:rsidRPr="00604EB6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Pr="00604EB6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Історична довідка про науково-дослідну лабораторію (за потреби)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604EB6" w:rsidRDefault="0011205D" w:rsidP="00FF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Міжкафедральна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 – дослідна лабораторія “Українська література  в  англомовному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світі”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виникла у результаті багаторічної й копіткої підготовчої роботи, яка проводилась викладачами і студентами факультету філології та журналістики – на кафедрах українського літературознавства і теорії та практики  англійської мови  протягом останніх десяти років активно розроблялася тематика наукових досліджень, пов’язаних із вивченням українського письменства в світовому мистецькому контексті, зокрема в англомовних країнах. </w:t>
            </w:r>
          </w:p>
          <w:p w:rsidR="0011205D" w:rsidRPr="00604EB6" w:rsidRDefault="0011205D" w:rsidP="00FF54A1">
            <w:pPr>
              <w:pStyle w:val="a3"/>
              <w:ind w:firstLine="708"/>
              <w:jc w:val="both"/>
              <w:rPr>
                <w:szCs w:val="28"/>
                <w:u w:val="none"/>
              </w:rPr>
            </w:pPr>
            <w:r w:rsidRPr="00604EB6">
              <w:rPr>
                <w:szCs w:val="28"/>
                <w:u w:val="none"/>
              </w:rPr>
              <w:t>Першочерговим напрямком у цій царині стало дослідження життя і творчості українських письменників Англії (А.Легіт, О.Де, Б.Бора, М.Верес, В.Смерека, Г.Мазуренко, С.</w:t>
            </w:r>
            <w:proofErr w:type="spellStart"/>
            <w:r w:rsidRPr="00604EB6">
              <w:rPr>
                <w:szCs w:val="28"/>
                <w:u w:val="none"/>
              </w:rPr>
              <w:t>Фостун</w:t>
            </w:r>
            <w:proofErr w:type="spellEnd"/>
            <w:r w:rsidRPr="00604EB6">
              <w:rPr>
                <w:szCs w:val="28"/>
                <w:u w:val="none"/>
              </w:rPr>
              <w:t>), Канади (Яр Славутич, О.</w:t>
            </w:r>
            <w:proofErr w:type="spellStart"/>
            <w:r w:rsidRPr="00604EB6">
              <w:rPr>
                <w:szCs w:val="28"/>
                <w:u w:val="none"/>
              </w:rPr>
              <w:t>Зуєвський</w:t>
            </w:r>
            <w:proofErr w:type="spellEnd"/>
            <w:r w:rsidRPr="00604EB6">
              <w:rPr>
                <w:szCs w:val="28"/>
                <w:u w:val="none"/>
              </w:rPr>
              <w:t>, Н.</w:t>
            </w:r>
            <w:proofErr w:type="spellStart"/>
            <w:r w:rsidRPr="00604EB6">
              <w:rPr>
                <w:szCs w:val="28"/>
                <w:u w:val="none"/>
              </w:rPr>
              <w:t>Лівицька-Холодна</w:t>
            </w:r>
            <w:proofErr w:type="spellEnd"/>
            <w:r w:rsidRPr="00604EB6">
              <w:rPr>
                <w:szCs w:val="28"/>
                <w:u w:val="none"/>
              </w:rPr>
              <w:t>, Л.</w:t>
            </w:r>
            <w:proofErr w:type="spellStart"/>
            <w:r w:rsidRPr="00604EB6">
              <w:rPr>
                <w:szCs w:val="28"/>
                <w:u w:val="none"/>
              </w:rPr>
              <w:t>Мурович</w:t>
            </w:r>
            <w:proofErr w:type="spellEnd"/>
            <w:r w:rsidRPr="00604EB6">
              <w:rPr>
                <w:szCs w:val="28"/>
                <w:u w:val="none"/>
              </w:rPr>
              <w:t>, Л.Палій, М.</w:t>
            </w:r>
            <w:proofErr w:type="spellStart"/>
            <w:r w:rsidRPr="00604EB6">
              <w:rPr>
                <w:szCs w:val="28"/>
                <w:u w:val="none"/>
              </w:rPr>
              <w:t>Царинник</w:t>
            </w:r>
            <w:proofErr w:type="spellEnd"/>
            <w:r w:rsidRPr="00604EB6">
              <w:rPr>
                <w:szCs w:val="28"/>
                <w:u w:val="none"/>
              </w:rPr>
              <w:t>, С.Гурко, Д.</w:t>
            </w:r>
            <w:proofErr w:type="spellStart"/>
            <w:r w:rsidRPr="00604EB6">
              <w:rPr>
                <w:szCs w:val="28"/>
                <w:u w:val="none"/>
              </w:rPr>
              <w:t>Струк</w:t>
            </w:r>
            <w:proofErr w:type="spellEnd"/>
            <w:r w:rsidRPr="00604EB6">
              <w:rPr>
                <w:szCs w:val="28"/>
                <w:u w:val="none"/>
              </w:rPr>
              <w:t>, М.Голод), Австралії (М.</w:t>
            </w:r>
            <w:proofErr w:type="spellStart"/>
            <w:r w:rsidRPr="00604EB6">
              <w:rPr>
                <w:szCs w:val="28"/>
                <w:u w:val="none"/>
              </w:rPr>
              <w:t>Лазорський</w:t>
            </w:r>
            <w:proofErr w:type="spellEnd"/>
            <w:r w:rsidRPr="00604EB6">
              <w:rPr>
                <w:szCs w:val="28"/>
                <w:u w:val="none"/>
              </w:rPr>
              <w:t>, Д.</w:t>
            </w:r>
            <w:proofErr w:type="spellStart"/>
            <w:r w:rsidRPr="00604EB6">
              <w:rPr>
                <w:szCs w:val="28"/>
                <w:u w:val="none"/>
              </w:rPr>
              <w:t>Нитченко</w:t>
            </w:r>
            <w:proofErr w:type="spellEnd"/>
            <w:r w:rsidRPr="00604EB6">
              <w:rPr>
                <w:szCs w:val="28"/>
                <w:u w:val="none"/>
              </w:rPr>
              <w:t>, Л.Ткач, Г.Вишневий, К.</w:t>
            </w:r>
            <w:proofErr w:type="spellStart"/>
            <w:r w:rsidRPr="00604EB6">
              <w:rPr>
                <w:szCs w:val="28"/>
                <w:u w:val="none"/>
              </w:rPr>
              <w:t>Фольц</w:t>
            </w:r>
            <w:proofErr w:type="spellEnd"/>
            <w:r w:rsidRPr="00604EB6">
              <w:rPr>
                <w:szCs w:val="28"/>
                <w:u w:val="none"/>
              </w:rPr>
              <w:t>, Є.</w:t>
            </w:r>
            <w:proofErr w:type="spellStart"/>
            <w:r w:rsidRPr="00604EB6">
              <w:rPr>
                <w:szCs w:val="28"/>
                <w:u w:val="none"/>
              </w:rPr>
              <w:t>Гаран</w:t>
            </w:r>
            <w:proofErr w:type="spellEnd"/>
            <w:r w:rsidRPr="00604EB6">
              <w:rPr>
                <w:szCs w:val="28"/>
                <w:u w:val="none"/>
              </w:rPr>
              <w:t xml:space="preserve">), поетів Нью-Йоркської групи (Ю.Тарнавський, Б.Бойчук, Б.Рубчак, П.Килина, Ж.Васильківська, Е.Андієвська, В.Вовк) та ін. У працях членів лабораторії та їх вихованців – студентів, магістрантів, аспірантів, слухачів МАН – </w:t>
            </w:r>
            <w:proofErr w:type="spellStart"/>
            <w:r w:rsidRPr="00604EB6">
              <w:rPr>
                <w:szCs w:val="28"/>
                <w:u w:val="none"/>
              </w:rPr>
              <w:t>співставляються</w:t>
            </w:r>
            <w:proofErr w:type="spellEnd"/>
            <w:r w:rsidRPr="00604EB6">
              <w:rPr>
                <w:szCs w:val="28"/>
                <w:u w:val="none"/>
              </w:rPr>
              <w:t xml:space="preserve"> творчі індивідуальності українських авторів (Т.Шевченко, І.Франко, П.Тичина, М.Рильський, В.Стус, Л.Костенко та ін.) та англомовних митців (Р.Бернс, Д.Г.Байрон, Р.Кіплінг, </w:t>
            </w:r>
            <w:proofErr w:type="spellStart"/>
            <w:r w:rsidRPr="00604EB6">
              <w:rPr>
                <w:szCs w:val="28"/>
                <w:u w:val="none"/>
              </w:rPr>
              <w:t>Т.-С.Еліот</w:t>
            </w:r>
            <w:proofErr w:type="spellEnd"/>
            <w:r w:rsidRPr="00604EB6">
              <w:rPr>
                <w:szCs w:val="28"/>
                <w:u w:val="none"/>
              </w:rPr>
              <w:t xml:space="preserve"> та ін.), простежуються особливості українських перекладів з </w:t>
            </w:r>
            <w:r w:rsidRPr="00604EB6">
              <w:rPr>
                <w:szCs w:val="28"/>
                <w:u w:val="none"/>
              </w:rPr>
              <w:lastRenderedPageBreak/>
              <w:t xml:space="preserve">англійських, американських поетів Д.Кітса, Д.Донна, </w:t>
            </w:r>
            <w:proofErr w:type="spellStart"/>
            <w:r w:rsidRPr="00604EB6">
              <w:rPr>
                <w:szCs w:val="28"/>
                <w:u w:val="none"/>
              </w:rPr>
              <w:t>П.-Б.Шеллі</w:t>
            </w:r>
            <w:proofErr w:type="spellEnd"/>
            <w:r w:rsidRPr="00604EB6">
              <w:rPr>
                <w:szCs w:val="28"/>
                <w:u w:val="none"/>
              </w:rPr>
              <w:t xml:space="preserve">, Г.Лонгфелло, Р.Кіплінга та ін. </w:t>
            </w:r>
          </w:p>
          <w:p w:rsidR="0011205D" w:rsidRPr="00604EB6" w:rsidRDefault="0011205D" w:rsidP="00FF54A1">
            <w:pPr>
              <w:pStyle w:val="a3"/>
              <w:ind w:firstLine="708"/>
              <w:jc w:val="both"/>
              <w:rPr>
                <w:szCs w:val="28"/>
              </w:rPr>
            </w:pPr>
            <w:r w:rsidRPr="00604EB6">
              <w:rPr>
                <w:szCs w:val="28"/>
                <w:u w:val="none"/>
              </w:rPr>
              <w:t xml:space="preserve">На кафедрі українського літературознавства підготовлено й опубліковано посібник з літератури діаспори Галини Немченко та Івана </w:t>
            </w:r>
            <w:proofErr w:type="spellStart"/>
            <w:r w:rsidRPr="00604EB6">
              <w:rPr>
                <w:szCs w:val="28"/>
                <w:u w:val="none"/>
              </w:rPr>
              <w:t>Немченка</w:t>
            </w:r>
            <w:proofErr w:type="spellEnd"/>
            <w:r w:rsidRPr="00604EB6">
              <w:rPr>
                <w:szCs w:val="28"/>
                <w:u w:val="none"/>
              </w:rPr>
              <w:t xml:space="preserve"> </w:t>
            </w:r>
            <w:proofErr w:type="spellStart"/>
            <w:r w:rsidRPr="00604EB6">
              <w:rPr>
                <w:szCs w:val="28"/>
                <w:u w:val="none"/>
              </w:rPr>
              <w:t>“Вежі</w:t>
            </w:r>
            <w:proofErr w:type="spellEnd"/>
            <w:r w:rsidRPr="00604EB6">
              <w:rPr>
                <w:szCs w:val="28"/>
                <w:u w:val="none"/>
              </w:rPr>
              <w:t xml:space="preserve"> </w:t>
            </w:r>
            <w:proofErr w:type="spellStart"/>
            <w:r w:rsidRPr="00604EB6">
              <w:rPr>
                <w:szCs w:val="28"/>
                <w:u w:val="none"/>
              </w:rPr>
              <w:t>духовності”</w:t>
            </w:r>
            <w:proofErr w:type="spellEnd"/>
            <w:r w:rsidRPr="00604EB6">
              <w:rPr>
                <w:szCs w:val="28"/>
                <w:u w:val="none"/>
              </w:rPr>
              <w:t xml:space="preserve">, що з’явився як результат їх багатолітньої дослідницької і викладацької праці. Доцент І.В.Немченко  впродовж багатьох років викладав курс </w:t>
            </w:r>
            <w:proofErr w:type="spellStart"/>
            <w:r w:rsidRPr="00604EB6">
              <w:rPr>
                <w:szCs w:val="28"/>
                <w:u w:val="none"/>
              </w:rPr>
              <w:t>“Література</w:t>
            </w:r>
            <w:proofErr w:type="spellEnd"/>
            <w:r w:rsidRPr="00604EB6">
              <w:rPr>
                <w:szCs w:val="28"/>
                <w:u w:val="none"/>
              </w:rPr>
              <w:t xml:space="preserve"> </w:t>
            </w:r>
            <w:proofErr w:type="spellStart"/>
            <w:r w:rsidRPr="00604EB6">
              <w:rPr>
                <w:szCs w:val="28"/>
                <w:u w:val="none"/>
              </w:rPr>
              <w:t>діаспори”</w:t>
            </w:r>
            <w:proofErr w:type="spellEnd"/>
            <w:r w:rsidRPr="00604EB6">
              <w:rPr>
                <w:szCs w:val="28"/>
                <w:u w:val="none"/>
              </w:rPr>
              <w:t>. Доценти Н.Д.</w:t>
            </w:r>
            <w:proofErr w:type="spellStart"/>
            <w:r w:rsidRPr="00604EB6">
              <w:rPr>
                <w:szCs w:val="28"/>
                <w:u w:val="none"/>
              </w:rPr>
              <w:t>Чухонцева</w:t>
            </w:r>
            <w:proofErr w:type="spellEnd"/>
            <w:r w:rsidRPr="00604EB6">
              <w:rPr>
                <w:szCs w:val="28"/>
                <w:u w:val="none"/>
              </w:rPr>
              <w:t xml:space="preserve"> та І.В.Немченко проводили заняття для магістрантів з спецкурсу </w:t>
            </w:r>
            <w:proofErr w:type="spellStart"/>
            <w:r w:rsidRPr="00604EB6">
              <w:rPr>
                <w:szCs w:val="28"/>
                <w:u w:val="none"/>
              </w:rPr>
              <w:t>“Сучасна</w:t>
            </w:r>
            <w:proofErr w:type="spellEnd"/>
            <w:r w:rsidRPr="00604EB6">
              <w:rPr>
                <w:szCs w:val="28"/>
                <w:u w:val="none"/>
              </w:rPr>
              <w:t xml:space="preserve"> література в діаспорі й </w:t>
            </w:r>
            <w:proofErr w:type="spellStart"/>
            <w:r w:rsidRPr="00604EB6">
              <w:rPr>
                <w:szCs w:val="28"/>
                <w:u w:val="none"/>
              </w:rPr>
              <w:t>Україні”</w:t>
            </w:r>
            <w:proofErr w:type="spellEnd"/>
            <w:r w:rsidRPr="00604EB6">
              <w:rPr>
                <w:szCs w:val="28"/>
                <w:u w:val="none"/>
              </w:rPr>
              <w:t xml:space="preserve">, а доцент Г.В. Немченко вела спецсемінар </w:t>
            </w:r>
            <w:proofErr w:type="spellStart"/>
            <w:r w:rsidRPr="00604EB6">
              <w:rPr>
                <w:szCs w:val="28"/>
                <w:u w:val="none"/>
              </w:rPr>
              <w:t>“Творчі</w:t>
            </w:r>
            <w:proofErr w:type="spellEnd"/>
            <w:r w:rsidRPr="00604EB6">
              <w:rPr>
                <w:szCs w:val="28"/>
                <w:u w:val="none"/>
              </w:rPr>
              <w:t xml:space="preserve"> світи письменників української </w:t>
            </w:r>
            <w:proofErr w:type="spellStart"/>
            <w:r w:rsidRPr="00604EB6">
              <w:rPr>
                <w:szCs w:val="28"/>
                <w:u w:val="none"/>
              </w:rPr>
              <w:t>діаспори”</w:t>
            </w:r>
            <w:proofErr w:type="spellEnd"/>
            <w:r w:rsidRPr="00604EB6">
              <w:rPr>
                <w:szCs w:val="28"/>
                <w:u w:val="none"/>
              </w:rPr>
              <w:t>. Доценти Г.В.Немченко та І.В.Немченко  керували проблемними групами зазначеного напрямку. Плідно займалися й займаються дослідженням письменства діаспори та зв’язків між українською  й  англійською літературами й інші науковці М.І.</w:t>
            </w:r>
            <w:proofErr w:type="spellStart"/>
            <w:r w:rsidRPr="00604EB6">
              <w:rPr>
                <w:szCs w:val="28"/>
                <w:u w:val="none"/>
              </w:rPr>
              <w:t>Пентилюк</w:t>
            </w:r>
            <w:proofErr w:type="spellEnd"/>
            <w:r w:rsidRPr="00604EB6">
              <w:rPr>
                <w:szCs w:val="28"/>
                <w:u w:val="none"/>
              </w:rPr>
              <w:t>, Н.Д.</w:t>
            </w:r>
            <w:proofErr w:type="spellStart"/>
            <w:r w:rsidRPr="00604EB6">
              <w:rPr>
                <w:szCs w:val="28"/>
                <w:u w:val="none"/>
              </w:rPr>
              <w:t>Чухонцева</w:t>
            </w:r>
            <w:proofErr w:type="spellEnd"/>
            <w:r w:rsidRPr="00604EB6">
              <w:rPr>
                <w:szCs w:val="28"/>
                <w:u w:val="none"/>
              </w:rPr>
              <w:t>, В.М.</w:t>
            </w:r>
            <w:proofErr w:type="spellStart"/>
            <w:r w:rsidRPr="00604EB6">
              <w:rPr>
                <w:szCs w:val="28"/>
                <w:u w:val="none"/>
              </w:rPr>
              <w:t>Мелконян</w:t>
            </w:r>
            <w:proofErr w:type="spellEnd"/>
            <w:r w:rsidRPr="00604EB6">
              <w:rPr>
                <w:szCs w:val="28"/>
                <w:u w:val="none"/>
              </w:rPr>
              <w:t>, В.П.</w:t>
            </w:r>
            <w:proofErr w:type="spellStart"/>
            <w:r w:rsidRPr="00604EB6">
              <w:rPr>
                <w:szCs w:val="28"/>
                <w:u w:val="none"/>
              </w:rPr>
              <w:t>Олексенко</w:t>
            </w:r>
            <w:proofErr w:type="spellEnd"/>
            <w:r w:rsidRPr="00604EB6">
              <w:rPr>
                <w:szCs w:val="28"/>
                <w:u w:val="none"/>
              </w:rPr>
              <w:t>, А.В.Демченко, В.С.</w:t>
            </w:r>
            <w:proofErr w:type="spellStart"/>
            <w:r w:rsidRPr="00604EB6">
              <w:rPr>
                <w:szCs w:val="28"/>
                <w:u w:val="none"/>
              </w:rPr>
              <w:t>Загороднюк</w:t>
            </w:r>
            <w:proofErr w:type="spellEnd"/>
            <w:r w:rsidRPr="00604EB6">
              <w:rPr>
                <w:szCs w:val="28"/>
                <w:u w:val="none"/>
              </w:rPr>
              <w:t xml:space="preserve">, Ю. М. Юріна та ін., що репрезентують різні кафедри вузу. </w:t>
            </w:r>
          </w:p>
          <w:p w:rsidR="0011205D" w:rsidRPr="00604EB6" w:rsidRDefault="0011205D" w:rsidP="00C077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Доцент Л.Г.Бондаренко  2001 року захистила кандидатську дисертацію “Вивчення  ліричних творів  на уроках української літератури у взаємозв’язку із зарубіжною (9 – 11 класи)”.  Почесними членами лабораторії в минулі роки було обрано таких діячів, як: Яр Славутич, письменник, науковець, перекладач (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Едмонтон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Канада); Андрій Легіт (Ворушило), поет, перекладач (Лондон, Англія – Київ, Україна); Ярополк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Ласовський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науковець, музикознавець (університет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Кларіон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Пенсильванія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США); Андрій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Євса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письменник, перекладач (Одеса, Україна). З ними проводились зустрічі, листування, обмін досвідом. Протягом 2003-2017 рр. проведено 9 Всеукраїнських студентських наукових </w:t>
            </w:r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конференцій (перша “Актуальні проблеми вивчення літератури української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діаспори”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 наступні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“Література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діаспори в історико-культурному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контексті”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10-та ювілейна запланована на весну 2021 року). За матеріалами конференцій випускались наукові збірники. Співробітниками лабораторії виступали науковці ХДУ та інших закладів України, студенти в порядку виконання робіт за  програмою наукових досліджень лабораторії. На базі лабораторії працювали проблемні групи: “Творчі світи письменників української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діаспори”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доц.Г.В.Немченко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”Поетика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письменників Херсонщини та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діаспори”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доц.І.В.Немченко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”Сучасні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 лінгвістики тексту та методики викладання англійської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мови”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доц.В.М.Мелконян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”Сучасні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 перекладу та граматики англійської </w:t>
            </w:r>
            <w:proofErr w:type="spellStart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>мови”</w:t>
            </w:r>
            <w:proofErr w:type="spellEnd"/>
            <w:r w:rsidRPr="00604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(доц. О.Ф.Свиридов).</w:t>
            </w:r>
          </w:p>
        </w:tc>
      </w:tr>
      <w:tr w:rsidR="0011205D" w:rsidRPr="00AF3FBB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Мета діяльності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F7497E" w:rsidRDefault="0011205D" w:rsidP="00F7497E">
            <w:pPr>
              <w:pStyle w:val="21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F7497E">
              <w:rPr>
                <w:rFonts w:ascii="Times New Roman" w:hAnsi="Times New Roman"/>
                <w:szCs w:val="28"/>
              </w:rPr>
              <w:t>Проведення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наукових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Pr="00F7497E">
              <w:rPr>
                <w:rFonts w:ascii="Times New Roman" w:hAnsi="Times New Roman"/>
                <w:szCs w:val="28"/>
              </w:rPr>
              <w:t>досл</w:t>
            </w:r>
            <w:proofErr w:type="gramEnd"/>
            <w:r w:rsidRPr="00F7497E">
              <w:rPr>
                <w:rFonts w:ascii="Times New Roman" w:hAnsi="Times New Roman"/>
                <w:szCs w:val="28"/>
              </w:rPr>
              <w:t>іджень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у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галузі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літератури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української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діаспори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та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зв’язків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її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з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вітчизняним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і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англомовним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літературно-мистецьким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процесом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Діяльність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лабораторії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регламентується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чинними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нормативними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актами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і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постановами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Міністерства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освіти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і</w:t>
            </w:r>
            <w:proofErr w:type="spellEnd"/>
            <w:r w:rsidRPr="00F7497E">
              <w:rPr>
                <w:rFonts w:ascii="Times New Roman" w:hAnsi="Times New Roman"/>
                <w:szCs w:val="28"/>
              </w:rPr>
              <w:t xml:space="preserve"> науки </w:t>
            </w:r>
            <w:proofErr w:type="spellStart"/>
            <w:r w:rsidRPr="00F7497E">
              <w:rPr>
                <w:rFonts w:ascii="Times New Roman" w:hAnsi="Times New Roman"/>
                <w:szCs w:val="28"/>
              </w:rPr>
              <w:t>України</w:t>
            </w:r>
            <w:proofErr w:type="spellEnd"/>
          </w:p>
          <w:p w:rsidR="0011205D" w:rsidRPr="00F7497E" w:rsidRDefault="0011205D" w:rsidP="003E1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97E">
              <w:rPr>
                <w:rFonts w:ascii="Times New Roman" w:hAnsi="Times New Roman"/>
                <w:sz w:val="28"/>
                <w:szCs w:val="28"/>
                <w:lang w:val="uk-UA"/>
              </w:rPr>
              <w:t>Пріоритетними  напрямками діяльності лабораторії у звітний період були: 1)дослідження літератури</w:t>
            </w:r>
            <w:r w:rsidR="003E1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літературної критики </w:t>
            </w:r>
            <w:r w:rsidRPr="00F7497E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діаспори; 2) вивчення зв’язків між українською та англомовними літературами (Великої Британії, США, Канади, Австралії та ін.); 3) простеження рецепції й адаптації української літератури в англомовному світі</w:t>
            </w:r>
            <w:r w:rsidR="00AF3FBB">
              <w:rPr>
                <w:rFonts w:ascii="Times New Roman" w:hAnsi="Times New Roman"/>
                <w:sz w:val="28"/>
                <w:szCs w:val="28"/>
                <w:lang w:val="uk-UA"/>
              </w:rPr>
              <w:t>; 4) застосування сучасних методик літературознавчих досліджень у вітчизняній та світовій науці.</w:t>
            </w:r>
          </w:p>
        </w:tc>
      </w:tr>
      <w:tr w:rsidR="0011205D" w:rsidRPr="00AF3FBB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завдання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27" w:rsidRDefault="0011205D" w:rsidP="00F7497E">
            <w:pPr>
              <w:pStyle w:val="a3"/>
              <w:snapToGrid w:val="0"/>
              <w:ind w:firstLine="360"/>
              <w:jc w:val="both"/>
              <w:rPr>
                <w:szCs w:val="28"/>
                <w:u w:val="none"/>
              </w:rPr>
            </w:pPr>
            <w:r w:rsidRPr="00F7497E">
              <w:rPr>
                <w:szCs w:val="28"/>
                <w:u w:val="none"/>
              </w:rPr>
              <w:t xml:space="preserve"> 1) розробка теоретичних і практичних аспектів проблеми художнього перекладу; </w:t>
            </w:r>
          </w:p>
          <w:p w:rsidR="00D26427" w:rsidRDefault="0011205D" w:rsidP="00F7497E">
            <w:pPr>
              <w:pStyle w:val="a3"/>
              <w:snapToGrid w:val="0"/>
              <w:ind w:firstLine="360"/>
              <w:jc w:val="both"/>
              <w:rPr>
                <w:szCs w:val="28"/>
                <w:u w:val="none"/>
              </w:rPr>
            </w:pPr>
            <w:r w:rsidRPr="00F7497E">
              <w:rPr>
                <w:szCs w:val="28"/>
                <w:u w:val="none"/>
              </w:rPr>
              <w:t xml:space="preserve">2) каталогізація праць, присвячених літературі діаспори та українсько-англійським, українсько-канадським, </w:t>
            </w:r>
            <w:r w:rsidRPr="00F7497E">
              <w:rPr>
                <w:szCs w:val="28"/>
                <w:u w:val="none"/>
              </w:rPr>
              <w:lastRenderedPageBreak/>
              <w:t xml:space="preserve">українсько-американським, українсько-австралійським літературним зв’язкам; </w:t>
            </w:r>
          </w:p>
          <w:p w:rsidR="00D26427" w:rsidRDefault="0011205D" w:rsidP="00F7497E">
            <w:pPr>
              <w:pStyle w:val="a3"/>
              <w:snapToGrid w:val="0"/>
              <w:ind w:firstLine="360"/>
              <w:jc w:val="both"/>
              <w:rPr>
                <w:szCs w:val="28"/>
                <w:u w:val="none"/>
              </w:rPr>
            </w:pPr>
            <w:r w:rsidRPr="00F7497E">
              <w:rPr>
                <w:szCs w:val="28"/>
                <w:u w:val="none"/>
              </w:rPr>
              <w:t xml:space="preserve">3) підготовка  курсових і </w:t>
            </w:r>
            <w:r w:rsidR="00D26427">
              <w:rPr>
                <w:szCs w:val="28"/>
                <w:u w:val="none"/>
              </w:rPr>
              <w:t>кваліфікаційних робіт</w:t>
            </w:r>
            <w:r w:rsidRPr="00F7497E">
              <w:rPr>
                <w:szCs w:val="28"/>
                <w:u w:val="none"/>
              </w:rPr>
              <w:t xml:space="preserve">; </w:t>
            </w:r>
          </w:p>
          <w:p w:rsidR="00D26427" w:rsidRDefault="0011205D" w:rsidP="00F7497E">
            <w:pPr>
              <w:pStyle w:val="a3"/>
              <w:snapToGrid w:val="0"/>
              <w:ind w:firstLine="360"/>
              <w:jc w:val="both"/>
              <w:rPr>
                <w:szCs w:val="28"/>
                <w:u w:val="none"/>
              </w:rPr>
            </w:pPr>
            <w:r w:rsidRPr="00F7497E">
              <w:rPr>
                <w:szCs w:val="28"/>
                <w:u w:val="none"/>
              </w:rPr>
              <w:t xml:space="preserve">4) розробка спецкурсів і спецсемінарів для студентів; </w:t>
            </w:r>
          </w:p>
          <w:p w:rsidR="00D26427" w:rsidRDefault="0011205D" w:rsidP="00F7497E">
            <w:pPr>
              <w:pStyle w:val="a3"/>
              <w:snapToGrid w:val="0"/>
              <w:ind w:firstLine="360"/>
              <w:jc w:val="both"/>
              <w:rPr>
                <w:szCs w:val="28"/>
                <w:u w:val="none"/>
              </w:rPr>
            </w:pPr>
            <w:r w:rsidRPr="00F7497E">
              <w:rPr>
                <w:szCs w:val="28"/>
                <w:u w:val="none"/>
              </w:rPr>
              <w:t xml:space="preserve">5) </w:t>
            </w:r>
            <w:r w:rsidR="00AF3FBB">
              <w:rPr>
                <w:szCs w:val="28"/>
                <w:u w:val="none"/>
              </w:rPr>
              <w:t>випуск</w:t>
            </w:r>
            <w:r w:rsidRPr="00F7497E">
              <w:rPr>
                <w:szCs w:val="28"/>
                <w:u w:val="none"/>
              </w:rPr>
              <w:t xml:space="preserve"> спеціального неперіодичного видання та публікація наукових робіт (статей); </w:t>
            </w:r>
          </w:p>
          <w:p w:rsidR="0011205D" w:rsidRPr="00F7497E" w:rsidRDefault="0011205D" w:rsidP="00F7497E">
            <w:pPr>
              <w:pStyle w:val="a3"/>
              <w:snapToGrid w:val="0"/>
              <w:ind w:firstLine="360"/>
              <w:jc w:val="both"/>
              <w:rPr>
                <w:szCs w:val="28"/>
              </w:rPr>
            </w:pPr>
            <w:r w:rsidRPr="00F7497E">
              <w:rPr>
                <w:szCs w:val="28"/>
                <w:u w:val="none"/>
              </w:rPr>
              <w:t>6)  участь членів лабораторії у семінарах, курсах перепідготовки адміністративних, педагогічних кадрів, виступи перед учнями шкіл, студентами середніх та вищих закладів освіти, виступи по радіо і телебаченню з метою ознайомлення  громадськості з набутками літератури і мистецтва діаспори та англомовних країн.</w:t>
            </w:r>
          </w:p>
        </w:tc>
      </w:tr>
      <w:tr w:rsidR="0011205D" w:rsidRPr="00D26427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Наукові організації та підрозділи університету, з якими співпрацює НДЛ </w:t>
            </w:r>
          </w:p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(із зазначенням договорів про співпрацю)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Наукові підрозділи університету: Відділ по роботі з обдарованою молоддю; Студентське н</w:t>
            </w:r>
            <w:r w:rsidR="00F7497E">
              <w:rPr>
                <w:rFonts w:ascii="Times New Roman" w:hAnsi="Times New Roman"/>
                <w:sz w:val="28"/>
                <w:szCs w:val="28"/>
                <w:lang w:val="uk-UA"/>
              </w:rPr>
              <w:t>аукове товариство ХДУ;</w:t>
            </w:r>
          </w:p>
          <w:p w:rsidR="00C077D0" w:rsidRDefault="00C077D0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2.Херсонська обласна універсальна наукова бібліотека імені О.Гончара;</w:t>
            </w:r>
          </w:p>
          <w:p w:rsidR="00C077D0" w:rsidRDefault="00C077D0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Таврійська фундація (Осередок вивчення української діаспори)</w:t>
            </w:r>
            <w:r w:rsidR="00D2642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26427" w:rsidRDefault="00D26427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Херсонська обласна організація Національної спілки письменників України;</w:t>
            </w:r>
          </w:p>
          <w:p w:rsidR="0011205D" w:rsidRPr="00CB1A84" w:rsidRDefault="00C177AE" w:rsidP="00DA6B3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Арт-лабораторія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«Українська хата талантами багата»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Наукова школа (за наявності)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 керівник НДЛ (завідувач або особа, відповідальна за лабораторію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DA6B3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Немченко</w:t>
            </w:r>
            <w:r w:rsidR="00DA6B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кандидат філологічних наук, доцент кафедри української філології та журналістики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 наукового колективу, задіяного в роботі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Протягом 2020 року в діяльності лабораторії брали участь співробітники: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Чухонцева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аталя Дмитрівна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заступник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ерівника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лабораторії,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філологічних наук, доцент;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Мелконян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Миколаївна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заступник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ерівника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лабораторії,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педагогічних наук, доцент ХДУ;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Пентилюк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доктор педагогічних наук, професор, голова спеціалізованої ради ХДУ;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Олексенко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Павлович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, доктор філологічних наук,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ХДУ;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Бєлєхова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Лариса Іванівна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, доктор філологічних наук,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ХДУ; Демченко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Вікторівна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кандидат філологічних наук, доцент, завідувач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літератури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ХДУ;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Лопушинський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Петрович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, доктор наук з державного управління, професор кафедри державного управління, педагогіки та психології Херсонського національного технічного університету, заслужений працівник освіти України; Немченко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Вікторівна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філологічних наук, доцент, член правління Таврійської фундації (ОВУД); 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Загороднюк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Василь Степанович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філологічних наук, доцент ХДУ,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НСПУ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Лебедєва Надія Михайлівна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, кандидат філологічних наук, доцент; Бондаренко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Лідія Григорівна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педагогічних наук, доцент ХДУ;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Гайдаєнко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Василівна, кандидат педагогічних наук, доцент ХДУ;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Найдьонов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Григорович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філософських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кафедри соціально-гуманітарних та природничих наук Університету сучасних знань (м. Київ)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Бахтіарова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Тетяна Василівна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філологічних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доцент;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Галаган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Володимирівна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, ст. викладач ХДУ; Сидоренко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Іванівна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філологічних наук, доцент ХДУ;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Корівчак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Денисівна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кандидат філологічних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Херсонської ЗОШ № 15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; Юріна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Миколаївна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філологічних наук, доцент ХДУ;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Василівна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голова Таврійської фундації (ОВУД), член Національної спілки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журналістів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  <w:proofErr w:type="spellStart"/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Параскевич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Кіндратович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філологічних наук, член правління Таврійської фундації (ОВУД); 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Цепкало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Тетяна Олександрівна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кандидат філологічних наук,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ст. 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ХДУ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 Омельчук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Юлія Олександрівна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кандидат філологічних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 Чаура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Сергіївна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викладач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ХДУ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Бокшань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Галина Іванівна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філологічних наук, доцент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іноземних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Херсонського державного аграрного університету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Коротєєва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Вікторія Вікторівна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  <w:r w:rsidR="00C177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77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ХДУ</w:t>
            </w:r>
            <w:r w:rsidRPr="001120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Ткачук Вікторія, </w:t>
            </w:r>
            <w:r w:rsidRPr="0011205D">
              <w:rPr>
                <w:rFonts w:ascii="Times New Roman" w:hAnsi="Times New Roman"/>
                <w:sz w:val="28"/>
                <w:szCs w:val="28"/>
                <w:lang w:val="uk-UA"/>
              </w:rPr>
              <w:t>секретар і зав. бібліотекою лабораторії.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1205D" w:rsidRDefault="0011205D" w:rsidP="00FF54A1">
            <w:pPr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Почесними членами лабораторії є такі діячі, як: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Карабович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Тадей Борисович, поет, перекладач, літературний критик, доктор філологічних наук (Люблін, Польща); </w:t>
            </w:r>
          </w:p>
          <w:p w:rsidR="0011205D" w:rsidRDefault="0011205D" w:rsidP="00FF54A1">
            <w:pPr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Шупта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Романович, письменник, перекладач (Одеса, Україна), </w:t>
            </w:r>
          </w:p>
          <w:p w:rsidR="0011205D" w:rsidRDefault="0011205D" w:rsidP="00FF54A1">
            <w:pPr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Дупляк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Степанович, журналіст, публіцист, педагог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Камілус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США), </w:t>
            </w:r>
          </w:p>
          <w:p w:rsidR="0011205D" w:rsidRDefault="0011205D" w:rsidP="00FF54A1">
            <w:pPr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Златокудр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письменник, перекладач, публіцист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Куніце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Польща); </w:t>
            </w:r>
          </w:p>
          <w:p w:rsidR="0011205D" w:rsidRDefault="0011205D" w:rsidP="00FF54A1">
            <w:pPr>
              <w:tabs>
                <w:tab w:val="left" w:pos="-180"/>
              </w:tabs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Анатолійович, поет, літературний критик (Прага, Чехія).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Розташування лабораторії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Меморіальний кабінет Олега Ольжича та Празької школи поетів, ауд.472</w:t>
            </w:r>
            <w:r w:rsidR="00C177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 </w:t>
            </w:r>
            <w:proofErr w:type="spellStart"/>
            <w:r w:rsidR="00C177AE">
              <w:rPr>
                <w:rFonts w:ascii="Times New Roman" w:hAnsi="Times New Roman"/>
                <w:sz w:val="28"/>
                <w:szCs w:val="28"/>
                <w:lang w:val="uk-UA"/>
              </w:rPr>
              <w:t>корусу</w:t>
            </w:r>
            <w:proofErr w:type="spellEnd"/>
            <w:r w:rsidR="00C177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ХДУ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 приміщень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CB1A84" w:rsidRDefault="00CB1A84" w:rsidP="00FF54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A84">
              <w:rPr>
                <w:rFonts w:ascii="Times New Roman" w:hAnsi="Times New Roman"/>
                <w:sz w:val="28"/>
                <w:szCs w:val="28"/>
                <w:lang w:val="uk-UA"/>
              </w:rPr>
              <w:t>20 кв. м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посадочних місць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CB1A84" w:rsidP="00CB1A8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нормативних, організаційних й методичних документів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Див. додаток 1 до паспорту</w:t>
            </w:r>
          </w:p>
        </w:tc>
      </w:tr>
      <w:tr w:rsidR="0011205D" w:rsidTr="00940889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напрями діяльності НДЛ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</w:p>
          <w:p w:rsidR="00940889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досліджень відповідно до Закону України «Про пріоритетні напрями розвитку науки і техніки» в галузі </w:t>
            </w:r>
            <w:r w:rsidR="00C177AE">
              <w:rPr>
                <w:rFonts w:ascii="Times New Roman" w:hAnsi="Times New Roman"/>
                <w:sz w:val="28"/>
                <w:szCs w:val="28"/>
                <w:lang w:val="uk-UA"/>
              </w:rPr>
              <w:t>гуманітарних наук за напрямом «Фундаментальні дослідження з актуальних проблем суспільних та гуманітарних наук»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Наукова компонента: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 Проведення наукових досліджень з наукових проблем:  1)</w:t>
            </w:r>
            <w:r w:rsidR="00AF3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дослідження літератури </w:t>
            </w:r>
            <w:r w:rsidR="00AF3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літературної критики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української діаспори; 2) вивчення зв’язків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між українською та англомовними літературами (Великої Британії, США, Канади, Австралії та ін.); 3) простеження рецепції й адаптації української літератури в англомовному світі</w:t>
            </w:r>
            <w:r w:rsidR="00AF3FBB">
              <w:rPr>
                <w:rFonts w:ascii="Times New Roman" w:hAnsi="Times New Roman"/>
                <w:sz w:val="28"/>
                <w:szCs w:val="28"/>
                <w:lang w:val="uk-UA"/>
              </w:rPr>
              <w:t>; 4) застосування сучасних методик літературознавчих досліджень у вітчизняній та світовій науці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40889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 Створення тимчасових та довгострокових творчих колективів для вирішення наукових проблем у галузі літературознавства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1.3 Впровадження  результатів наукових досліджень у практичну діяльність </w:t>
            </w:r>
          </w:p>
          <w:p w:rsidR="00940889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1.4 Підвищення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-індексу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співробітників НДЛ шляхом  публікацій в міжнародних та фахових виданнях 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Освітянська компонента: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 Впровадження результатів досліджень в освітній процес, створення навчальних посібників тощо.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2.2 Створення постійно діючих семінарів з </w:t>
            </w:r>
            <w:r w:rsidR="00940889">
              <w:rPr>
                <w:rFonts w:ascii="Times New Roman" w:hAnsi="Times New Roman"/>
                <w:sz w:val="28"/>
                <w:szCs w:val="28"/>
                <w:lang w:val="uk-UA"/>
              </w:rPr>
              <w:t>проблем лабораторії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 Залучення студентів до проведення наукових досліджень у царині компаративістики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 Участь у підготовці наукових та науково-педагогічних кадрів</w:t>
            </w:r>
          </w:p>
          <w:p w:rsidR="0011205D" w:rsidRDefault="0011205D" w:rsidP="00AF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 Інноваційна компонента:</w:t>
            </w:r>
          </w:p>
          <w:p w:rsidR="0011205D" w:rsidRDefault="0011205D" w:rsidP="00AF3FB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 Створення і реєстрація об’єктів інтелектуальної власності</w:t>
            </w:r>
          </w:p>
        </w:tc>
      </w:tr>
    </w:tbl>
    <w:p w:rsidR="0011205D" w:rsidRDefault="0011205D" w:rsidP="00112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 до паспорту:</w:t>
      </w:r>
    </w:p>
    <w:p w:rsidR="0011205D" w:rsidRDefault="0011205D" w:rsidP="00112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 Перелік нормативних, організаційних й методичних документів НДЛ. </w:t>
      </w:r>
    </w:p>
    <w:p w:rsidR="0011205D" w:rsidRDefault="0011205D" w:rsidP="0011205D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 до паспорту</w:t>
      </w:r>
    </w:p>
    <w:p w:rsidR="0011205D" w:rsidRDefault="0011205D" w:rsidP="00112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нормативних, організаційних й методичних документів </w:t>
      </w:r>
    </w:p>
    <w:p w:rsidR="001274D3" w:rsidRPr="001274D3" w:rsidRDefault="0011205D" w:rsidP="00127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науково-дослідної лабораторії </w:t>
      </w:r>
      <w:r w:rsidR="001274D3" w:rsidRPr="001274D3">
        <w:rPr>
          <w:rFonts w:ascii="Times New Roman" w:hAnsi="Times New Roman"/>
          <w:sz w:val="28"/>
          <w:szCs w:val="28"/>
        </w:rPr>
        <w:t>“</w:t>
      </w:r>
      <w:r w:rsidR="001274D3">
        <w:rPr>
          <w:rFonts w:ascii="Times New Roman" w:hAnsi="Times New Roman"/>
          <w:sz w:val="28"/>
          <w:szCs w:val="28"/>
          <w:lang w:val="uk-UA"/>
        </w:rPr>
        <w:t>Українська література  в англомовному світі</w:t>
      </w:r>
      <w:r w:rsidR="001274D3" w:rsidRPr="001274D3">
        <w:rPr>
          <w:rFonts w:ascii="Times New Roman" w:hAnsi="Times New Roman"/>
          <w:sz w:val="28"/>
          <w:szCs w:val="28"/>
        </w:rPr>
        <w:t>”</w:t>
      </w:r>
    </w:p>
    <w:tbl>
      <w:tblPr>
        <w:tblW w:w="9604" w:type="dxa"/>
        <w:tblInd w:w="-15" w:type="dxa"/>
        <w:tblLayout w:type="fixed"/>
        <w:tblLook w:val="0000"/>
      </w:tblPr>
      <w:tblGrid>
        <w:gridCol w:w="828"/>
        <w:gridCol w:w="3960"/>
        <w:gridCol w:w="2393"/>
        <w:gridCol w:w="2423"/>
      </w:tblGrid>
      <w:tr w:rsidR="0011205D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Pr="001274D3" w:rsidRDefault="001274D3" w:rsidP="0012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 робіт, під час проведення яких застосовуються документи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11205D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1205D" w:rsidRPr="00AF3FBB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Default="0011205D" w:rsidP="00940889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Положення про </w:t>
            </w:r>
            <w:r w:rsidR="0094088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організацію наукової, науково-технічної та інноваційної діяльності в Херсонському державному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університет</w:t>
            </w:r>
            <w:r w:rsidR="0094088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D" w:rsidRPr="00EE5DF7" w:rsidRDefault="00EE5DF7" w:rsidP="00EE5D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Ведення документації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5D" w:rsidRPr="00EE5DF7" w:rsidRDefault="00EE5DF7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http://www.kspu.edu/NewScienceFcrtivity/.aspx.</w:t>
            </w:r>
          </w:p>
        </w:tc>
      </w:tr>
      <w:tr w:rsidR="00EE5DF7" w:rsidRPr="00AF3FBB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Pr="00EE5DF7" w:rsidRDefault="00EE5DF7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Pr="00EE5DF7" w:rsidRDefault="00EE5DF7" w:rsidP="00940889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лабораторію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Default="00EE5DF7" w:rsidP="00EE5D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Діяльність лабораторії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F7" w:rsidRPr="001274D3" w:rsidRDefault="001274D3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kspu</w:t>
            </w:r>
            <w:proofErr w:type="spellEnd"/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Faculty</w:t>
            </w:r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IUkrForeignPhilology</w:t>
            </w:r>
            <w:proofErr w:type="spellEnd"/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IPhilologyJournalizm</w:t>
            </w:r>
            <w:proofErr w:type="spellEnd"/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Archive</w:t>
            </w:r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ChairUkrLiterature</w:t>
            </w:r>
            <w:proofErr w:type="spellEnd"/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naykovodoslidnigrypi</w:t>
            </w:r>
            <w:proofErr w:type="spellEnd"/>
            <w:r w:rsidRPr="001274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  <w:lang w:val="en-US"/>
              </w:rPr>
              <w:t>aspx</w:t>
            </w:r>
            <w:proofErr w:type="spellEnd"/>
          </w:p>
        </w:tc>
      </w:tr>
      <w:tr w:rsidR="00EE5DF7" w:rsidRPr="00AF3FBB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Default="00EE5DF7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Default="00EE5DF7" w:rsidP="004B7111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«Про вищу освіту» </w:t>
            </w:r>
            <w:r w:rsidR="004B7111">
              <w:rPr>
                <w:rFonts w:ascii="Times New Roman" w:hAnsi="Times New Roman"/>
                <w:sz w:val="28"/>
                <w:szCs w:val="28"/>
                <w:lang w:val="uk-UA"/>
              </w:rPr>
              <w:t>(від 01.0.7.2014 р. № 1556-</w:t>
            </w:r>
            <w:r w:rsidR="004B711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B711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Default="00EE5DF7" w:rsidP="004B71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Залучення учасників освітнього процесу до процедури </w:t>
            </w:r>
            <w:r w:rsidR="004B7111">
              <w:rPr>
                <w:rFonts w:ascii="Times New Roman" w:hAnsi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досліджень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F7" w:rsidRPr="00EE5DF7" w:rsidRDefault="00FA0F1C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anchor="Text" w:history="1"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zakon</w:t>
              </w:r>
              <w:proofErr w:type="spellEnd"/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rada</w:t>
              </w:r>
              <w:proofErr w:type="spellEnd"/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laws</w:t>
              </w:r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show</w:t>
              </w:r>
              <w:r w:rsidR="00EE5DF7" w:rsidRPr="00EE5DF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/1556-18#</w:t>
              </w:r>
              <w:r w:rsidR="00EE5DF7" w:rsidRPr="006400D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Text</w:t>
              </w:r>
            </w:hyperlink>
          </w:p>
          <w:p w:rsidR="00EE5DF7" w:rsidRPr="00C077D0" w:rsidRDefault="00EE5DF7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DF7" w:rsidRPr="00C077D0" w:rsidRDefault="00EE5DF7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77AE" w:rsidRPr="00AF3FBB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7AE" w:rsidRDefault="00C177AE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11" w:rsidRPr="004B7111" w:rsidRDefault="00C177AE" w:rsidP="004B7111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«Про освіту»</w:t>
            </w:r>
          </w:p>
          <w:p w:rsidR="004B7111" w:rsidRDefault="004B7111" w:rsidP="004B71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 05.09.2017 р. № 2145-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7AE" w:rsidRDefault="00C177AE" w:rsidP="004B71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Залучення учасників освітнього процесу до процедури </w:t>
            </w:r>
            <w:proofErr w:type="spellStart"/>
            <w:r w:rsidR="004B7111" w:rsidRPr="004B7111">
              <w:rPr>
                <w:rFonts w:ascii="Times New Roman" w:hAnsi="Times New Roman"/>
                <w:sz w:val="28"/>
                <w:szCs w:val="28"/>
              </w:rPr>
              <w:t>науков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AE" w:rsidRPr="00C177AE" w:rsidRDefault="00C177AE" w:rsidP="00FF54A1">
            <w:pPr>
              <w:snapToGrid w:val="0"/>
              <w:spacing w:after="0" w:line="240" w:lineRule="auto"/>
              <w:jc w:val="right"/>
              <w:rPr>
                <w:lang w:val="uk-UA"/>
              </w:rPr>
            </w:pPr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zakon</w:t>
            </w:r>
            <w:proofErr w:type="spellEnd"/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rada</w:t>
            </w:r>
            <w:proofErr w:type="spellEnd"/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laws</w:t>
            </w:r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C077D0">
              <w:rPr>
                <w:rFonts w:ascii="Times New Roman" w:hAnsi="Times New Roman"/>
                <w:sz w:val="28"/>
                <w:szCs w:val="28"/>
                <w:lang w:val="uk-UA"/>
              </w:rPr>
              <w:t>/2145-19#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</w:p>
        </w:tc>
      </w:tr>
      <w:tr w:rsidR="00EE5DF7" w:rsidRPr="00AF3FBB" w:rsidTr="00127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Pr="00EE5DF7" w:rsidRDefault="00EE5DF7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Default="00672C65" w:rsidP="00672C65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«Про інформацію»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F7" w:rsidRDefault="00672C65" w:rsidP="004B711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по оприлюдненню наукових звітів про дослідження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F7" w:rsidRPr="00672C65" w:rsidRDefault="00672C65" w:rsidP="00FF54A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zakon</w:t>
            </w:r>
            <w:proofErr w:type="spellEnd"/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rada</w:t>
            </w:r>
            <w:proofErr w:type="spellEnd"/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laws</w:t>
            </w:r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E5DF7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2657-12</w:t>
            </w:r>
            <w:r w:rsidRPr="00672C65">
              <w:rPr>
                <w:rFonts w:ascii="Times New Roman" w:hAnsi="Times New Roman"/>
                <w:sz w:val="28"/>
                <w:szCs w:val="28"/>
                <w:lang w:val="uk-UA"/>
              </w:rPr>
              <w:t>#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</w:p>
        </w:tc>
      </w:tr>
    </w:tbl>
    <w:p w:rsidR="0011205D" w:rsidRDefault="0011205D" w:rsidP="0011205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205D" w:rsidRDefault="0011205D" w:rsidP="0011205D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B7111">
        <w:rPr>
          <w:rFonts w:ascii="Times New Roman" w:hAnsi="Times New Roman"/>
          <w:sz w:val="28"/>
          <w:szCs w:val="28"/>
          <w:lang w:val="uk-UA"/>
        </w:rPr>
        <w:t xml:space="preserve">ауковий керівник </w:t>
      </w:r>
      <w:r w:rsidR="004B7111">
        <w:rPr>
          <w:rFonts w:ascii="Times New Roman" w:hAnsi="Times New Roman"/>
          <w:sz w:val="28"/>
          <w:szCs w:val="28"/>
          <w:lang w:val="uk-UA"/>
        </w:rPr>
        <w:tab/>
      </w:r>
      <w:r w:rsidR="004B7111">
        <w:rPr>
          <w:rFonts w:ascii="Times New Roman" w:hAnsi="Times New Roman"/>
          <w:sz w:val="28"/>
          <w:szCs w:val="28"/>
          <w:lang w:val="uk-UA"/>
        </w:rPr>
        <w:tab/>
      </w:r>
      <w:r w:rsidR="004B7111">
        <w:rPr>
          <w:rFonts w:ascii="Times New Roman" w:hAnsi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доцент</w:t>
      </w:r>
      <w:r w:rsidR="004B7111" w:rsidRPr="004B7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Іван Немченко</w:t>
      </w:r>
    </w:p>
    <w:p w:rsidR="0011205D" w:rsidRDefault="0011205D" w:rsidP="0011205D">
      <w:pPr>
        <w:spacing w:after="0" w:line="240" w:lineRule="auto"/>
        <w:ind w:firstLine="360"/>
        <w:jc w:val="both"/>
        <w:rPr>
          <w:rFonts w:ascii="Times New Roman" w:hAnsi="Times New Roman"/>
          <w:lang w:val="uk-UA"/>
        </w:rPr>
      </w:pPr>
    </w:p>
    <w:p w:rsidR="0011205D" w:rsidRDefault="0011205D" w:rsidP="0011205D">
      <w:pPr>
        <w:spacing w:after="0" w:line="240" w:lineRule="auto"/>
        <w:ind w:firstLine="360"/>
        <w:jc w:val="both"/>
        <w:rPr>
          <w:rFonts w:ascii="Times New Roman" w:hAnsi="Times New Roman"/>
          <w:lang w:val="uk-UA"/>
        </w:rPr>
      </w:pPr>
    </w:p>
    <w:p w:rsidR="0011205D" w:rsidRDefault="0011205D" w:rsidP="0011205D">
      <w:pPr>
        <w:spacing w:after="0" w:line="240" w:lineRule="auto"/>
        <w:ind w:firstLine="360"/>
        <w:jc w:val="both"/>
        <w:rPr>
          <w:rFonts w:ascii="Times New Roman" w:hAnsi="Times New Roman"/>
          <w:lang w:val="uk-UA"/>
        </w:rPr>
      </w:pPr>
    </w:p>
    <w:p w:rsidR="0011205D" w:rsidRDefault="0011205D" w:rsidP="0011205D">
      <w:pPr>
        <w:spacing w:after="0" w:line="240" w:lineRule="auto"/>
        <w:ind w:firstLine="360"/>
        <w:jc w:val="both"/>
        <w:rPr>
          <w:rFonts w:ascii="Times New Roman" w:hAnsi="Times New Roman"/>
          <w:lang w:val="uk-UA"/>
        </w:rPr>
      </w:pPr>
    </w:p>
    <w:sectPr w:rsidR="0011205D" w:rsidSect="00C5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17" w:rsidRDefault="00981317" w:rsidP="00EA21F9">
      <w:pPr>
        <w:spacing w:after="0" w:line="240" w:lineRule="auto"/>
      </w:pPr>
      <w:r>
        <w:separator/>
      </w:r>
    </w:p>
  </w:endnote>
  <w:endnote w:type="continuationSeparator" w:id="1">
    <w:p w:rsidR="00981317" w:rsidRDefault="00981317" w:rsidP="00E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F9" w:rsidRDefault="00EA21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F9" w:rsidRDefault="00EA21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F9" w:rsidRDefault="00EA21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17" w:rsidRDefault="00981317" w:rsidP="00EA21F9">
      <w:pPr>
        <w:spacing w:after="0" w:line="240" w:lineRule="auto"/>
      </w:pPr>
      <w:r>
        <w:separator/>
      </w:r>
    </w:p>
  </w:footnote>
  <w:footnote w:type="continuationSeparator" w:id="1">
    <w:p w:rsidR="00981317" w:rsidRDefault="00981317" w:rsidP="00EA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F9" w:rsidRDefault="00EA21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F9" w:rsidRDefault="00FA0F1C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15pt;margin-top:.05pt;width:20.5pt;height:13.3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EA21F9" w:rsidRDefault="00EA21F9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F9" w:rsidRDefault="00EA21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205D"/>
    <w:rsid w:val="000F26A9"/>
    <w:rsid w:val="0011205D"/>
    <w:rsid w:val="001274D3"/>
    <w:rsid w:val="001768E4"/>
    <w:rsid w:val="00177C8D"/>
    <w:rsid w:val="0028437F"/>
    <w:rsid w:val="003E1FF3"/>
    <w:rsid w:val="003E510E"/>
    <w:rsid w:val="004B7111"/>
    <w:rsid w:val="005719B4"/>
    <w:rsid w:val="00604EB6"/>
    <w:rsid w:val="006639F4"/>
    <w:rsid w:val="00672C65"/>
    <w:rsid w:val="00833818"/>
    <w:rsid w:val="00901B09"/>
    <w:rsid w:val="00940889"/>
    <w:rsid w:val="00981317"/>
    <w:rsid w:val="00AF3FBB"/>
    <w:rsid w:val="00C077D0"/>
    <w:rsid w:val="00C177AE"/>
    <w:rsid w:val="00C54A65"/>
    <w:rsid w:val="00CB1A84"/>
    <w:rsid w:val="00D26427"/>
    <w:rsid w:val="00D55C8C"/>
    <w:rsid w:val="00DA6B33"/>
    <w:rsid w:val="00EA21F9"/>
    <w:rsid w:val="00EE5DF7"/>
    <w:rsid w:val="00F7497E"/>
    <w:rsid w:val="00FA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5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05D"/>
    <w:pPr>
      <w:spacing w:after="0" w:line="240" w:lineRule="auto"/>
    </w:pPr>
    <w:rPr>
      <w:rFonts w:ascii="Times New Roman" w:hAnsi="Times New Roman"/>
      <w:sz w:val="28"/>
      <w:szCs w:val="20"/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11205D"/>
    <w:rPr>
      <w:rFonts w:ascii="Times New Roman" w:eastAsia="Times New Roman" w:hAnsi="Times New Roman" w:cs="Times New Roman"/>
      <w:sz w:val="28"/>
      <w:szCs w:val="20"/>
      <w:u w:val="single"/>
      <w:lang w:val="uk-UA" w:eastAsia="ar-SA"/>
    </w:rPr>
  </w:style>
  <w:style w:type="paragraph" w:styleId="a5">
    <w:name w:val="header"/>
    <w:basedOn w:val="a"/>
    <w:link w:val="a6"/>
    <w:rsid w:val="0011205D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11205D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rsid w:val="0011205D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11205D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11205D"/>
    <w:pPr>
      <w:ind w:firstLine="708"/>
      <w:jc w:val="both"/>
    </w:pPr>
    <w:rPr>
      <w:sz w:val="28"/>
    </w:rPr>
  </w:style>
  <w:style w:type="character" w:styleId="a9">
    <w:name w:val="Hyperlink"/>
    <w:basedOn w:val="a0"/>
    <w:uiPriority w:val="99"/>
    <w:unhideWhenUsed/>
    <w:rsid w:val="00EE5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556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MRevenuk</dc:creator>
  <cp:keywords/>
  <dc:description/>
  <cp:lastModifiedBy>amalchenko</cp:lastModifiedBy>
  <cp:revision>9</cp:revision>
  <cp:lastPrinted>2020-12-07T15:07:00Z</cp:lastPrinted>
  <dcterms:created xsi:type="dcterms:W3CDTF">2020-11-17T08:56:00Z</dcterms:created>
  <dcterms:modified xsi:type="dcterms:W3CDTF">2020-12-07T15:15:00Z</dcterms:modified>
</cp:coreProperties>
</file>